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C64643" w14:textId="77777777" w:rsidR="00800F43" w:rsidRPr="00800F43" w:rsidRDefault="00800F43" w:rsidP="00800F43">
      <w:pPr>
        <w:spacing w:line="480" w:lineRule="auto"/>
        <w:rPr>
          <w:rFonts w:ascii="Times New Roman" w:hAnsi="Times New Roman" w:cs="Times New Roman"/>
          <w:sz w:val="24"/>
        </w:rPr>
      </w:pPr>
      <w:bookmarkStart w:id="0" w:name="_GoBack"/>
      <w:bookmarkEnd w:id="0"/>
    </w:p>
    <w:p w14:paraId="38823987" w14:textId="77777777" w:rsidR="00800F43" w:rsidRPr="00800F43" w:rsidRDefault="00800F43" w:rsidP="00800F43">
      <w:pPr>
        <w:spacing w:line="480" w:lineRule="auto"/>
        <w:rPr>
          <w:rFonts w:ascii="Times New Roman" w:hAnsi="Times New Roman" w:cs="Times New Roman"/>
          <w:sz w:val="24"/>
        </w:rPr>
      </w:pPr>
    </w:p>
    <w:p w14:paraId="76E5CAEE" w14:textId="77777777" w:rsidR="00800F43" w:rsidRPr="00800F43" w:rsidRDefault="00800F43" w:rsidP="00800F43">
      <w:pPr>
        <w:spacing w:line="480" w:lineRule="auto"/>
        <w:rPr>
          <w:rFonts w:ascii="Times New Roman" w:hAnsi="Times New Roman" w:cs="Times New Roman"/>
          <w:sz w:val="24"/>
        </w:rPr>
      </w:pPr>
    </w:p>
    <w:p w14:paraId="68A6F2F6" w14:textId="77777777" w:rsidR="00800F43" w:rsidRPr="00800F43" w:rsidRDefault="00800F43" w:rsidP="00800F43">
      <w:pPr>
        <w:spacing w:line="480" w:lineRule="auto"/>
        <w:rPr>
          <w:rFonts w:ascii="Times New Roman" w:hAnsi="Times New Roman" w:cs="Times New Roman"/>
          <w:sz w:val="24"/>
        </w:rPr>
      </w:pPr>
    </w:p>
    <w:p w14:paraId="67C3B3C9" w14:textId="77777777" w:rsidR="00800F43" w:rsidRPr="00800F43" w:rsidRDefault="00800F43" w:rsidP="00800F43">
      <w:pPr>
        <w:spacing w:line="480" w:lineRule="auto"/>
        <w:rPr>
          <w:rFonts w:ascii="Times New Roman" w:hAnsi="Times New Roman" w:cs="Times New Roman"/>
          <w:sz w:val="24"/>
        </w:rPr>
      </w:pPr>
    </w:p>
    <w:p w14:paraId="59D51FDA" w14:textId="77777777" w:rsidR="00800F43" w:rsidRPr="00800F43" w:rsidRDefault="00800F43" w:rsidP="00800F43">
      <w:pPr>
        <w:spacing w:line="480" w:lineRule="auto"/>
        <w:jc w:val="center"/>
        <w:rPr>
          <w:rFonts w:ascii="Times New Roman" w:hAnsi="Times New Roman" w:cs="Times New Roman"/>
          <w:sz w:val="24"/>
        </w:rPr>
      </w:pPr>
      <w:r w:rsidRPr="00800F43">
        <w:rPr>
          <w:rFonts w:ascii="Times New Roman" w:hAnsi="Times New Roman" w:cs="Times New Roman"/>
          <w:sz w:val="24"/>
        </w:rPr>
        <w:t>Fire Prevention and Protection Report</w:t>
      </w:r>
    </w:p>
    <w:p w14:paraId="6033D55F" w14:textId="77777777" w:rsidR="00800F43" w:rsidRPr="00800F43" w:rsidRDefault="00800F43" w:rsidP="00800F43">
      <w:pPr>
        <w:spacing w:line="480" w:lineRule="auto"/>
        <w:jc w:val="center"/>
        <w:rPr>
          <w:rFonts w:ascii="Times New Roman" w:hAnsi="Times New Roman" w:cs="Times New Roman"/>
          <w:sz w:val="24"/>
        </w:rPr>
      </w:pPr>
      <w:r w:rsidRPr="00800F43">
        <w:rPr>
          <w:rFonts w:ascii="Times New Roman" w:hAnsi="Times New Roman" w:cs="Times New Roman"/>
          <w:sz w:val="24"/>
        </w:rPr>
        <w:t>Name of Student</w:t>
      </w:r>
    </w:p>
    <w:p w14:paraId="3F8D7BEC" w14:textId="77777777" w:rsidR="00800F43" w:rsidRPr="00800F43" w:rsidRDefault="00800F43" w:rsidP="00800F43">
      <w:pPr>
        <w:spacing w:line="480" w:lineRule="auto"/>
        <w:jc w:val="center"/>
        <w:rPr>
          <w:rFonts w:ascii="Times New Roman" w:hAnsi="Times New Roman" w:cs="Times New Roman"/>
          <w:sz w:val="24"/>
        </w:rPr>
      </w:pPr>
      <w:r w:rsidRPr="00800F43">
        <w:rPr>
          <w:rFonts w:ascii="Times New Roman" w:hAnsi="Times New Roman" w:cs="Times New Roman"/>
          <w:sz w:val="24"/>
        </w:rPr>
        <w:t>Name of Institution</w:t>
      </w:r>
    </w:p>
    <w:p w14:paraId="31D7E17B" w14:textId="77777777" w:rsidR="00800F43" w:rsidRPr="00800F43" w:rsidRDefault="00800F43" w:rsidP="00800F43">
      <w:pPr>
        <w:spacing w:line="480" w:lineRule="auto"/>
        <w:jc w:val="center"/>
        <w:rPr>
          <w:rFonts w:ascii="Times New Roman" w:hAnsi="Times New Roman" w:cs="Times New Roman"/>
          <w:sz w:val="24"/>
        </w:rPr>
      </w:pPr>
      <w:r w:rsidRPr="00800F43">
        <w:rPr>
          <w:rFonts w:ascii="Times New Roman" w:hAnsi="Times New Roman" w:cs="Times New Roman"/>
          <w:sz w:val="24"/>
        </w:rPr>
        <w:t xml:space="preserve"> Date</w:t>
      </w:r>
      <w:r w:rsidRPr="00800F43">
        <w:rPr>
          <w:rFonts w:ascii="Times New Roman" w:hAnsi="Times New Roman" w:cs="Times New Roman"/>
          <w:sz w:val="24"/>
        </w:rPr>
        <w:br w:type="page"/>
      </w:r>
    </w:p>
    <w:p w14:paraId="41F1EFDE" w14:textId="77777777" w:rsidR="00DB3739" w:rsidRPr="00800F43" w:rsidRDefault="00DB3739" w:rsidP="00800F43">
      <w:pPr>
        <w:spacing w:line="480" w:lineRule="auto"/>
        <w:ind w:firstLine="720"/>
        <w:rPr>
          <w:rFonts w:ascii="Times New Roman" w:hAnsi="Times New Roman" w:cs="Times New Roman"/>
          <w:sz w:val="24"/>
        </w:rPr>
      </w:pPr>
      <w:r w:rsidRPr="00800F43">
        <w:rPr>
          <w:rFonts w:ascii="Times New Roman" w:hAnsi="Times New Roman" w:cs="Times New Roman"/>
          <w:sz w:val="24"/>
        </w:rPr>
        <w:lastRenderedPageBreak/>
        <w:t xml:space="preserve">The Acme Manufacturing Company requested the following report. The basics of the detailed report in illustration proper design of fire protection and prevention with the assigned premises. </w:t>
      </w:r>
      <w:r w:rsidR="00046D94" w:rsidRPr="00800F43">
        <w:rPr>
          <w:rFonts w:ascii="Times New Roman" w:hAnsi="Times New Roman" w:cs="Times New Roman"/>
          <w:sz w:val="24"/>
        </w:rPr>
        <w:t xml:space="preserve">Inclusive in the report are specified fire protection systems and protocols, and how their integration and coordination is designed so as to ascertain that they all for a building life safety system. It is also plausible to evaluate the design used of fire extinguishers and also sprinkler systems, that takes account of their positioning, quantities applicable to desired protocols, and notice of markings and colors illustrated. The report also includes evaluation and assessment of the fire protection system through analysis of specified building features that aid in understanding of the same. Such features include the height of storage of any commodities, consumption and preservation of hazardous material within the building, </w:t>
      </w:r>
      <w:r w:rsidR="0078273A" w:rsidRPr="00800F43">
        <w:rPr>
          <w:rFonts w:ascii="Times New Roman" w:hAnsi="Times New Roman" w:cs="Times New Roman"/>
          <w:sz w:val="24"/>
        </w:rPr>
        <w:t xml:space="preserve">square footage and the height of the building. However, prior to carrying out the assessments and evaluations, it is plausible to ensure the proper inspection and servicing of all the equipment, and also adherence to the guidelines as stipulated. </w:t>
      </w:r>
    </w:p>
    <w:p w14:paraId="798BFCB9" w14:textId="77777777" w:rsidR="00541819" w:rsidRPr="00800F43" w:rsidRDefault="00A04C49" w:rsidP="00800F43">
      <w:pPr>
        <w:spacing w:line="480" w:lineRule="auto"/>
        <w:jc w:val="center"/>
        <w:rPr>
          <w:rFonts w:ascii="Times New Roman" w:hAnsi="Times New Roman" w:cs="Times New Roman"/>
          <w:b/>
          <w:sz w:val="24"/>
        </w:rPr>
      </w:pPr>
      <w:r w:rsidRPr="00800F43">
        <w:rPr>
          <w:rFonts w:ascii="Times New Roman" w:hAnsi="Times New Roman" w:cs="Times New Roman"/>
          <w:b/>
          <w:sz w:val="24"/>
        </w:rPr>
        <w:t>Welding Shop</w:t>
      </w:r>
    </w:p>
    <w:p w14:paraId="0A6B46B0" w14:textId="77777777" w:rsidR="00AD5683" w:rsidRPr="00800F43" w:rsidRDefault="00AD5683" w:rsidP="00800F43">
      <w:pPr>
        <w:spacing w:line="480" w:lineRule="auto"/>
        <w:ind w:firstLine="720"/>
        <w:rPr>
          <w:rFonts w:ascii="Times New Roman" w:hAnsi="Times New Roman" w:cs="Times New Roman"/>
          <w:sz w:val="24"/>
        </w:rPr>
      </w:pPr>
      <w:r w:rsidRPr="00800F43">
        <w:rPr>
          <w:rFonts w:ascii="Times New Roman" w:hAnsi="Times New Roman" w:cs="Times New Roman"/>
          <w:sz w:val="24"/>
        </w:rPr>
        <w:t xml:space="preserve">While inspecting the welding shop, </w:t>
      </w:r>
      <w:r w:rsidR="008A6A27" w:rsidRPr="00800F43">
        <w:rPr>
          <w:rFonts w:ascii="Times New Roman" w:hAnsi="Times New Roman" w:cs="Times New Roman"/>
          <w:sz w:val="24"/>
        </w:rPr>
        <w:t xml:space="preserve">several things peaked my interest. </w:t>
      </w:r>
      <w:r w:rsidRPr="00800F43">
        <w:rPr>
          <w:rFonts w:ascii="Times New Roman" w:hAnsi="Times New Roman" w:cs="Times New Roman"/>
          <w:sz w:val="24"/>
        </w:rPr>
        <w:t xml:space="preserve">I took note of existence of only a single extinguisher within the premises. </w:t>
      </w:r>
      <w:r w:rsidR="008A6A27" w:rsidRPr="00800F43">
        <w:rPr>
          <w:rFonts w:ascii="Times New Roman" w:hAnsi="Times New Roman" w:cs="Times New Roman"/>
          <w:sz w:val="24"/>
        </w:rPr>
        <w:t>The extinguisher is categorized as 2A10B:C, and serves better for extinguishing electrical fires, combustibles, and liquids. The Safety Professional’</w:t>
      </w:r>
      <w:r w:rsidR="00B1695B" w:rsidRPr="00800F43">
        <w:rPr>
          <w:rFonts w:ascii="Times New Roman" w:hAnsi="Times New Roman" w:cs="Times New Roman"/>
          <w:sz w:val="24"/>
        </w:rPr>
        <w:t xml:space="preserve">s Reference </w:t>
      </w:r>
      <w:r w:rsidR="000A7532" w:rsidRPr="00800F43">
        <w:rPr>
          <w:rFonts w:ascii="Times New Roman" w:hAnsi="Times New Roman" w:cs="Times New Roman"/>
          <w:sz w:val="24"/>
        </w:rPr>
        <w:t xml:space="preserve">&amp; </w:t>
      </w:r>
      <w:r w:rsidR="008A6A27" w:rsidRPr="00800F43">
        <w:rPr>
          <w:rFonts w:ascii="Times New Roman" w:hAnsi="Times New Roman" w:cs="Times New Roman"/>
          <w:sz w:val="24"/>
        </w:rPr>
        <w:t xml:space="preserve">Study Guide stipulates that such an extinguisher </w:t>
      </w:r>
      <w:r w:rsidR="00B1695B" w:rsidRPr="00800F43">
        <w:rPr>
          <w:rFonts w:ascii="Times New Roman" w:hAnsi="Times New Roman" w:cs="Times New Roman"/>
          <w:sz w:val="24"/>
        </w:rPr>
        <w:t xml:space="preserve">should take a span at 30 ft, and that in a fire; it covers a maximum floor area of 1500 square feet with each unit of A (Yates, 2015). The extinguisher is 2A, and hence can appropriately cover a floor area of 3000 square feet. The floor space of the shop is 125ft by 80ft, and the situation of the extinguisher is on a column at the center of the room. The 80 feet breadth of the room stipulates that three extinguishers be provided for the room. However, three extinguishers of the same </w:t>
      </w:r>
      <w:r w:rsidR="00B1695B" w:rsidRPr="00800F43">
        <w:rPr>
          <w:rFonts w:ascii="Times New Roman" w:hAnsi="Times New Roman" w:cs="Times New Roman"/>
          <w:sz w:val="24"/>
        </w:rPr>
        <w:lastRenderedPageBreak/>
        <w:t xml:space="preserve">model; that is 2A10B:C is not adequate, and hence, the third should 2A20B:C extinguisher. I recommend a total of three extinguishers in the welding room, with two 2A10B:C and one 2A20B:C. </w:t>
      </w:r>
    </w:p>
    <w:p w14:paraId="50837C9E" w14:textId="77777777" w:rsidR="00C91EA7" w:rsidRPr="00800F43" w:rsidRDefault="00C91EA7" w:rsidP="00800F43">
      <w:pPr>
        <w:tabs>
          <w:tab w:val="left" w:pos="6525"/>
        </w:tabs>
        <w:spacing w:line="480" w:lineRule="auto"/>
        <w:jc w:val="center"/>
        <w:rPr>
          <w:rFonts w:ascii="Times New Roman" w:hAnsi="Times New Roman" w:cs="Times New Roman"/>
          <w:b/>
          <w:sz w:val="24"/>
        </w:rPr>
      </w:pPr>
      <w:r w:rsidRPr="00800F43">
        <w:rPr>
          <w:rFonts w:ascii="Times New Roman" w:hAnsi="Times New Roman" w:cs="Times New Roman"/>
          <w:b/>
          <w:sz w:val="24"/>
        </w:rPr>
        <w:t>Molding Shop</w:t>
      </w:r>
    </w:p>
    <w:p w14:paraId="5F509974" w14:textId="77777777" w:rsidR="001E0FC4" w:rsidRPr="00800F43" w:rsidRDefault="000A7532" w:rsidP="00800F43">
      <w:pPr>
        <w:spacing w:line="480" w:lineRule="auto"/>
        <w:ind w:firstLine="720"/>
        <w:rPr>
          <w:rFonts w:ascii="Times New Roman" w:hAnsi="Times New Roman" w:cs="Times New Roman"/>
          <w:sz w:val="24"/>
        </w:rPr>
      </w:pPr>
      <w:r w:rsidRPr="00800F43">
        <w:rPr>
          <w:rFonts w:ascii="Times New Roman" w:hAnsi="Times New Roman" w:cs="Times New Roman"/>
          <w:sz w:val="24"/>
        </w:rPr>
        <w:t>As I continued my evaluation of the premises, I came across a very strong smell of acetone in the molding shop. Acme Manufacturing company made use of the chemical in the preparation of resins influential in the moldings produced by the company. The notable traits of the chemical acetone include a powerful and highly flammable solvent, with a strong odor, and also highly soluble in vinyl ester, polyester, and clean epoxy resin. I also took note of a sprinkler system, whose head was green. Following the guidelines stipulated in the Safety Professional’s Reference &amp; Study Guide, the color is an indication of the maximum ceiling temperature for the molding shop, which is 190⁰Celsius or can also be indicated by 375⁰Fahrenheit</w:t>
      </w:r>
      <w:r w:rsidR="001E0FC4" w:rsidRPr="00800F43">
        <w:rPr>
          <w:rFonts w:ascii="Times New Roman" w:hAnsi="Times New Roman" w:cs="Times New Roman"/>
          <w:sz w:val="24"/>
        </w:rPr>
        <w:t xml:space="preserve">. </w:t>
      </w:r>
    </w:p>
    <w:p w14:paraId="321BF219" w14:textId="77777777" w:rsidR="00597C56" w:rsidRPr="00800F43" w:rsidRDefault="001E0FC4" w:rsidP="00800F43">
      <w:pPr>
        <w:spacing w:line="480" w:lineRule="auto"/>
        <w:ind w:firstLine="720"/>
        <w:rPr>
          <w:rFonts w:ascii="Times New Roman" w:hAnsi="Times New Roman" w:cs="Times New Roman"/>
          <w:sz w:val="24"/>
        </w:rPr>
      </w:pPr>
      <w:r w:rsidRPr="00800F43">
        <w:rPr>
          <w:rFonts w:ascii="Times New Roman" w:hAnsi="Times New Roman" w:cs="Times New Roman"/>
          <w:sz w:val="24"/>
        </w:rPr>
        <w:t xml:space="preserve">Another notable observation was an overhead gas </w:t>
      </w:r>
      <w:r w:rsidR="00DD002D" w:rsidRPr="00800F43">
        <w:rPr>
          <w:rFonts w:ascii="Times New Roman" w:hAnsi="Times New Roman" w:cs="Times New Roman"/>
          <w:sz w:val="24"/>
        </w:rPr>
        <w:t>s</w:t>
      </w:r>
      <w:r w:rsidRPr="00800F43">
        <w:rPr>
          <w:rFonts w:ascii="Times New Roman" w:hAnsi="Times New Roman" w:cs="Times New Roman"/>
          <w:sz w:val="24"/>
        </w:rPr>
        <w:t xml:space="preserve">pace heater with an open flame. The company stipulates that the molding room is considered as a confined space. Osha guidelines defines a confined space as one with limited or restricted means for entry or exit, and whose design does not account for continuous occupancy, </w:t>
      </w:r>
      <w:r w:rsidR="0000741A" w:rsidRPr="00800F43">
        <w:rPr>
          <w:rFonts w:ascii="Times New Roman" w:hAnsi="Times New Roman" w:cs="Times New Roman"/>
          <w:sz w:val="24"/>
        </w:rPr>
        <w:t>("Safety and Health Topics | Confined Spaces | Occupational Safety and Health Administration", n.d.)</w:t>
      </w:r>
      <w:r w:rsidR="005063BA" w:rsidRPr="00800F43">
        <w:rPr>
          <w:rFonts w:ascii="Times New Roman" w:hAnsi="Times New Roman" w:cs="Times New Roman"/>
          <w:sz w:val="24"/>
        </w:rPr>
        <w:t>.</w:t>
      </w:r>
    </w:p>
    <w:p w14:paraId="752385B1" w14:textId="77777777" w:rsidR="00DD002D" w:rsidRPr="00800F43" w:rsidRDefault="00DD002D" w:rsidP="00800F43">
      <w:pPr>
        <w:spacing w:line="480" w:lineRule="auto"/>
        <w:ind w:firstLine="720"/>
        <w:rPr>
          <w:rFonts w:ascii="Times New Roman" w:hAnsi="Times New Roman" w:cs="Times New Roman"/>
          <w:sz w:val="24"/>
        </w:rPr>
      </w:pPr>
      <w:r w:rsidRPr="00800F43">
        <w:rPr>
          <w:rFonts w:ascii="Times New Roman" w:hAnsi="Times New Roman" w:cs="Times New Roman"/>
          <w:sz w:val="24"/>
        </w:rPr>
        <w:t xml:space="preserve">The occurrence of fire or explosions is dependent upon three conditions, which must happen concurrently; the existence of fuel (combustible gas) and air (oxygen) within specified volumes, and presence of an ignition source (Gas Data Book, 2001). The molding room meets all the specified prerequisites to ignite a fire or an explosion; acetone, oxygen, and the open flame noticed on the gas space heater. Both the Bulletin 627, and the Matheson Gas Products contain details of flammability characteristics of combustible gases and vapors, from where I found the definition of the Lower Explosive Limit (LEL) as the minimum concentration of a combustible gas or vapor necessary to support combustion in the air for the specified gas (Gas Data Book, 2001). The Upper Explosive Limit (UEL) is the maximum concentration of the gas or vapor hat will burn in the air. Abiding by the definitions given above and </w:t>
      </w:r>
      <w:r w:rsidR="005C7BE5" w:rsidRPr="00800F43">
        <w:rPr>
          <w:rFonts w:ascii="Times New Roman" w:hAnsi="Times New Roman" w:cs="Times New Roman"/>
          <w:sz w:val="24"/>
        </w:rPr>
        <w:t xml:space="preserve">taking note of data sets in the data sheet, the UEL/UFL and LELE/LFL of acetone stand at 2.6 LEL and 13.0 UEL. I make two recommendations for the molding room; ensure that the heater is turned off prior to commencing any work in the molding room, and given the strong odor given out by acetone, I advice that the personnel make proper use of their PPE. </w:t>
      </w:r>
    </w:p>
    <w:p w14:paraId="6ECCC49E" w14:textId="77777777" w:rsidR="005C7BE5" w:rsidRPr="00800F43" w:rsidRDefault="005C7BE5" w:rsidP="00800F43">
      <w:pPr>
        <w:spacing w:line="480" w:lineRule="auto"/>
        <w:ind w:firstLine="720"/>
        <w:rPr>
          <w:rFonts w:ascii="Times New Roman" w:hAnsi="Times New Roman" w:cs="Times New Roman"/>
          <w:sz w:val="24"/>
        </w:rPr>
      </w:pPr>
      <w:r w:rsidRPr="00800F43">
        <w:rPr>
          <w:rFonts w:ascii="Times New Roman" w:hAnsi="Times New Roman" w:cs="Times New Roman"/>
          <w:sz w:val="24"/>
        </w:rPr>
        <w:t>According to t</w:t>
      </w:r>
      <w:r w:rsidR="00134458" w:rsidRPr="00800F43">
        <w:rPr>
          <w:rFonts w:ascii="Times New Roman" w:hAnsi="Times New Roman" w:cs="Times New Roman"/>
          <w:sz w:val="24"/>
        </w:rPr>
        <w:t xml:space="preserve">he center for Occupational Safety and Health of Canada, </w:t>
      </w:r>
      <w:r w:rsidRPr="00800F43">
        <w:rPr>
          <w:rFonts w:ascii="Times New Roman" w:hAnsi="Times New Roman" w:cs="Times New Roman"/>
          <w:sz w:val="24"/>
        </w:rPr>
        <w:t xml:space="preserve">acetone is described to have critical effect on the throat and the nose, eyes, and the skin </w:t>
      </w:r>
      <w:r w:rsidR="00134458" w:rsidRPr="00800F43">
        <w:rPr>
          <w:rFonts w:ascii="Times New Roman" w:hAnsi="Times New Roman" w:cs="Times New Roman"/>
          <w:sz w:val="24"/>
        </w:rPr>
        <w:t>(Canadian Centre for Occupational Health &amp; Safety, 2018)</w:t>
      </w:r>
      <w:r w:rsidR="00221F35" w:rsidRPr="00800F43">
        <w:rPr>
          <w:rFonts w:ascii="Times New Roman" w:hAnsi="Times New Roman" w:cs="Times New Roman"/>
          <w:sz w:val="24"/>
        </w:rPr>
        <w:t xml:space="preserve">. </w:t>
      </w:r>
      <w:r w:rsidRPr="00800F43">
        <w:rPr>
          <w:rFonts w:ascii="Times New Roman" w:hAnsi="Times New Roman" w:cs="Times New Roman"/>
          <w:sz w:val="24"/>
        </w:rPr>
        <w:t xml:space="preserve">Therefore, any PPE will need to protect such areas through equipments such as chemical safety face shields and goggles. Protective clothing is also a part of the PPE inclusive of boots, aprons, and gloves. Utilization of air-purifying full-face piece respirator is advised to counter the influence of the gas on the respiratory system. The design of the gas mask could range from self-contained breathing apparatus, front- or back-mounted organic vapor canister, or a face mask designed in a chin-style. </w:t>
      </w:r>
    </w:p>
    <w:p w14:paraId="409FE233" w14:textId="77777777" w:rsidR="00393BC4" w:rsidRPr="00800F43" w:rsidRDefault="00393BC4" w:rsidP="00800F43">
      <w:pPr>
        <w:spacing w:line="480" w:lineRule="auto"/>
        <w:ind w:firstLine="720"/>
        <w:jc w:val="center"/>
        <w:rPr>
          <w:rFonts w:ascii="Times New Roman" w:hAnsi="Times New Roman" w:cs="Times New Roman"/>
          <w:sz w:val="24"/>
        </w:rPr>
      </w:pPr>
      <w:r w:rsidRPr="00800F43">
        <w:rPr>
          <w:rFonts w:ascii="Times New Roman" w:hAnsi="Times New Roman" w:cs="Times New Roman"/>
          <w:b/>
          <w:sz w:val="24"/>
        </w:rPr>
        <w:t>Appendix</w:t>
      </w:r>
    </w:p>
    <w:p w14:paraId="50B5A1A8" w14:textId="77777777" w:rsidR="00393BC4" w:rsidRPr="00800F43" w:rsidRDefault="008665F3" w:rsidP="00800F43">
      <w:pPr>
        <w:spacing w:line="480" w:lineRule="auto"/>
        <w:rPr>
          <w:rFonts w:ascii="Times New Roman" w:hAnsi="Times New Roman" w:cs="Times New Roman"/>
          <w:sz w:val="24"/>
        </w:rPr>
      </w:pPr>
      <w:r w:rsidRPr="00800F43">
        <w:rPr>
          <w:rFonts w:ascii="Times New Roman" w:hAnsi="Times New Roman" w:cs="Times New Roman"/>
          <w:sz w:val="24"/>
        </w:rPr>
        <w:t>Welding Shop</w:t>
      </w:r>
    </w:p>
    <w:p w14:paraId="63078FC8" w14:textId="77777777" w:rsidR="008665F3" w:rsidRPr="00800F43" w:rsidRDefault="008665F3" w:rsidP="00800F43">
      <w:pPr>
        <w:spacing w:line="480" w:lineRule="auto"/>
        <w:ind w:firstLine="720"/>
        <w:rPr>
          <w:rFonts w:ascii="Times New Roman" w:hAnsi="Times New Roman" w:cs="Times New Roman"/>
          <w:sz w:val="24"/>
        </w:rPr>
      </w:pPr>
      <w:r w:rsidRPr="00800F43">
        <w:rPr>
          <w:rFonts w:ascii="Times New Roman" w:hAnsi="Times New Roman" w:cs="Times New Roman"/>
          <w:sz w:val="24"/>
        </w:rPr>
        <w:t>In the welding shop, you collect measurements of the floor space which measures 125 ft. x 80 ft. In the center of the room, near a column, you notice that there is one fire extinguisher, which is a 2A10B:C rated extinguisher. Determine if this is an adequate number of extinguishers for this area.</w:t>
      </w:r>
    </w:p>
    <w:p w14:paraId="3423DF1F" w14:textId="77777777" w:rsidR="008665F3" w:rsidRPr="00800F43" w:rsidRDefault="008665F3" w:rsidP="00800F43">
      <w:pPr>
        <w:spacing w:line="480" w:lineRule="auto"/>
        <w:rPr>
          <w:rFonts w:ascii="Times New Roman" w:hAnsi="Times New Roman" w:cs="Times New Roman"/>
          <w:sz w:val="24"/>
        </w:rPr>
      </w:pPr>
      <w:r w:rsidRPr="00800F43">
        <w:rPr>
          <w:rFonts w:ascii="Times New Roman" w:hAnsi="Times New Roman" w:cs="Times New Roman"/>
          <w:sz w:val="24"/>
        </w:rPr>
        <w:t>Building scale: 1</w:t>
      </w:r>
      <w:r w:rsidR="00C26B3A" w:rsidRPr="00800F43">
        <w:rPr>
          <w:rFonts w:ascii="Times New Roman" w:hAnsi="Times New Roman" w:cs="Times New Roman"/>
          <w:sz w:val="24"/>
        </w:rPr>
        <w:t>” = 20’</w:t>
      </w:r>
    </w:p>
    <w:p w14:paraId="5F337E94" w14:textId="77777777" w:rsidR="008665F3" w:rsidRPr="00800F43" w:rsidRDefault="008665F3" w:rsidP="00800F43">
      <w:pPr>
        <w:spacing w:line="480" w:lineRule="auto"/>
        <w:rPr>
          <w:rFonts w:ascii="Times New Roman" w:hAnsi="Times New Roman" w:cs="Times New Roman"/>
          <w:sz w:val="24"/>
        </w:rPr>
      </w:pPr>
      <w:r w:rsidRPr="00800F43">
        <w:rPr>
          <w:rFonts w:ascii="Times New Roman" w:hAnsi="Times New Roman" w:cs="Times New Roman"/>
          <w:sz w:val="24"/>
        </w:rPr>
        <w:t>125</w:t>
      </w:r>
      <w:r w:rsidR="00C26B3A" w:rsidRPr="00800F43">
        <w:rPr>
          <w:rFonts w:ascii="Times New Roman" w:hAnsi="Times New Roman" w:cs="Times New Roman"/>
          <w:sz w:val="24"/>
        </w:rPr>
        <w:t>ft</w:t>
      </w:r>
      <w:r w:rsidR="005C7BE5" w:rsidRPr="00800F43">
        <w:rPr>
          <w:rFonts w:ascii="Times New Roman" w:hAnsi="Times New Roman" w:cs="Times New Roman"/>
          <w:sz w:val="24"/>
        </w:rPr>
        <w:tab/>
      </w:r>
      <w:r w:rsidR="005C7BE5" w:rsidRPr="00800F43">
        <w:rPr>
          <w:rFonts w:ascii="Times New Roman" w:hAnsi="Times New Roman" w:cs="Times New Roman"/>
          <w:sz w:val="24"/>
        </w:rPr>
        <w:tab/>
      </w:r>
      <w:r w:rsidRPr="00800F43">
        <w:rPr>
          <w:rFonts w:ascii="Times New Roman" w:hAnsi="Times New Roman" w:cs="Times New Roman"/>
          <w:sz w:val="24"/>
        </w:rPr>
        <w:t>5.85</w:t>
      </w:r>
      <w:r w:rsidR="00C26B3A" w:rsidRPr="00800F43">
        <w:rPr>
          <w:rFonts w:ascii="Times New Roman" w:hAnsi="Times New Roman" w:cs="Times New Roman"/>
          <w:sz w:val="24"/>
        </w:rPr>
        <w:t>in</w:t>
      </w:r>
      <w:r w:rsidR="005C7BE5" w:rsidRPr="00800F43">
        <w:rPr>
          <w:rFonts w:ascii="Times New Roman" w:hAnsi="Times New Roman" w:cs="Times New Roman"/>
          <w:sz w:val="24"/>
        </w:rPr>
        <w:tab/>
      </w:r>
      <w:r w:rsidRPr="00800F43">
        <w:rPr>
          <w:rFonts w:ascii="Times New Roman" w:hAnsi="Times New Roman" w:cs="Times New Roman"/>
          <w:sz w:val="24"/>
        </w:rPr>
        <w:t>= 125/20</w:t>
      </w:r>
      <w:r w:rsidR="00C26B3A" w:rsidRPr="00800F43">
        <w:rPr>
          <w:rFonts w:ascii="Times New Roman" w:hAnsi="Times New Roman" w:cs="Times New Roman"/>
          <w:sz w:val="24"/>
        </w:rPr>
        <w:t xml:space="preserve"> formula</w:t>
      </w:r>
    </w:p>
    <w:p w14:paraId="558BD732" w14:textId="77777777" w:rsidR="008665F3" w:rsidRPr="00800F43" w:rsidRDefault="008665F3" w:rsidP="00800F43">
      <w:pPr>
        <w:spacing w:line="480" w:lineRule="auto"/>
        <w:rPr>
          <w:rFonts w:ascii="Times New Roman" w:hAnsi="Times New Roman" w:cs="Times New Roman"/>
          <w:sz w:val="24"/>
        </w:rPr>
      </w:pPr>
      <w:r w:rsidRPr="00800F43">
        <w:rPr>
          <w:rFonts w:ascii="Times New Roman" w:hAnsi="Times New Roman" w:cs="Times New Roman"/>
          <w:sz w:val="24"/>
        </w:rPr>
        <w:t>80</w:t>
      </w:r>
      <w:r w:rsidR="005C7BE5" w:rsidRPr="00800F43">
        <w:rPr>
          <w:rFonts w:ascii="Times New Roman" w:hAnsi="Times New Roman" w:cs="Times New Roman"/>
          <w:sz w:val="24"/>
        </w:rPr>
        <w:tab/>
      </w:r>
      <w:r w:rsidR="005C7BE5" w:rsidRPr="00800F43">
        <w:rPr>
          <w:rFonts w:ascii="Times New Roman" w:hAnsi="Times New Roman" w:cs="Times New Roman"/>
          <w:sz w:val="24"/>
        </w:rPr>
        <w:tab/>
      </w:r>
      <w:r w:rsidRPr="00800F43">
        <w:rPr>
          <w:rFonts w:ascii="Times New Roman" w:hAnsi="Times New Roman" w:cs="Times New Roman"/>
          <w:sz w:val="24"/>
        </w:rPr>
        <w:t>3.95</w:t>
      </w:r>
      <w:r w:rsidR="005C7BE5" w:rsidRPr="00800F43">
        <w:rPr>
          <w:rFonts w:ascii="Times New Roman" w:hAnsi="Times New Roman" w:cs="Times New Roman"/>
          <w:sz w:val="24"/>
        </w:rPr>
        <w:tab/>
      </w:r>
      <w:r w:rsidRPr="00800F43">
        <w:rPr>
          <w:rFonts w:ascii="Times New Roman" w:hAnsi="Times New Roman" w:cs="Times New Roman"/>
          <w:sz w:val="24"/>
        </w:rPr>
        <w:t>= 80/20</w:t>
      </w:r>
    </w:p>
    <w:p w14:paraId="70CB746D" w14:textId="77777777" w:rsidR="008665F3" w:rsidRPr="00800F43" w:rsidRDefault="00C26B3A" w:rsidP="00800F43">
      <w:pPr>
        <w:spacing w:line="480" w:lineRule="auto"/>
        <w:rPr>
          <w:rFonts w:ascii="Times New Roman" w:hAnsi="Times New Roman" w:cs="Times New Roman"/>
          <w:b/>
          <w:sz w:val="24"/>
        </w:rPr>
      </w:pPr>
      <w:r w:rsidRPr="00800F43">
        <w:rPr>
          <w:rFonts w:ascii="Times New Roman" w:hAnsi="Times New Roman" w:cs="Times New Roman"/>
          <w:b/>
          <w:sz w:val="24"/>
        </w:rPr>
        <w:t>Extinguisher scale</w:t>
      </w:r>
    </w:p>
    <w:p w14:paraId="483E5C94" w14:textId="77777777" w:rsidR="005C7BE5" w:rsidRPr="00800F43" w:rsidRDefault="00C26B3A" w:rsidP="00800F43">
      <w:pPr>
        <w:spacing w:line="480" w:lineRule="auto"/>
        <w:rPr>
          <w:rFonts w:ascii="Times New Roman" w:hAnsi="Times New Roman" w:cs="Times New Roman"/>
          <w:sz w:val="24"/>
        </w:rPr>
      </w:pPr>
      <w:r w:rsidRPr="00800F43">
        <w:rPr>
          <w:rFonts w:ascii="Times New Roman" w:hAnsi="Times New Roman" w:cs="Times New Roman"/>
          <w:sz w:val="24"/>
        </w:rPr>
        <w:t xml:space="preserve">Maximum fire </w:t>
      </w:r>
      <w:r w:rsidR="005C7BE5" w:rsidRPr="00800F43">
        <w:rPr>
          <w:rFonts w:ascii="Times New Roman" w:hAnsi="Times New Roman" w:cs="Times New Roman"/>
          <w:sz w:val="24"/>
        </w:rPr>
        <w:t>distance</w:t>
      </w:r>
      <w:r w:rsidR="00800F43">
        <w:rPr>
          <w:rFonts w:ascii="Times New Roman" w:hAnsi="Times New Roman" w:cs="Times New Roman"/>
          <w:sz w:val="24"/>
        </w:rPr>
        <w:t xml:space="preserve"> </w:t>
      </w:r>
      <w:r w:rsidR="005C7BE5" w:rsidRPr="00800F43">
        <w:rPr>
          <w:rFonts w:ascii="Times New Roman" w:hAnsi="Times New Roman" w:cs="Times New Roman"/>
          <w:sz w:val="24"/>
        </w:rPr>
        <w:t>= 30</w:t>
      </w:r>
    </w:p>
    <w:p w14:paraId="1B7271A9" w14:textId="77777777" w:rsidR="005C7BE5" w:rsidRPr="00800F43" w:rsidRDefault="005C7BE5" w:rsidP="00800F43">
      <w:pPr>
        <w:spacing w:line="480" w:lineRule="auto"/>
        <w:rPr>
          <w:rFonts w:ascii="Times New Roman" w:hAnsi="Times New Roman" w:cs="Times New Roman"/>
          <w:sz w:val="24"/>
        </w:rPr>
      </w:pPr>
      <w:r w:rsidRPr="00800F43">
        <w:rPr>
          <w:rFonts w:ascii="Times New Roman" w:hAnsi="Times New Roman" w:cs="Times New Roman"/>
          <w:sz w:val="24"/>
        </w:rPr>
        <w:t>Radius</w:t>
      </w:r>
      <w:r w:rsidRPr="00800F43">
        <w:rPr>
          <w:rFonts w:ascii="Times New Roman" w:hAnsi="Times New Roman" w:cs="Times New Roman"/>
          <w:sz w:val="24"/>
        </w:rPr>
        <w:tab/>
      </w:r>
      <w:r w:rsidRPr="00800F43">
        <w:rPr>
          <w:rFonts w:ascii="Times New Roman" w:hAnsi="Times New Roman" w:cs="Times New Roman"/>
          <w:sz w:val="24"/>
        </w:rPr>
        <w:tab/>
      </w:r>
      <w:r w:rsidRPr="00800F43">
        <w:rPr>
          <w:rFonts w:ascii="Times New Roman" w:hAnsi="Times New Roman" w:cs="Times New Roman"/>
          <w:sz w:val="24"/>
        </w:rPr>
        <w:tab/>
        <w:t xml:space="preserve">= 1.5 </w:t>
      </w:r>
    </w:p>
    <w:p w14:paraId="107F1659" w14:textId="77777777" w:rsidR="00C26B3A" w:rsidRPr="00800F43" w:rsidRDefault="00C26B3A" w:rsidP="00800F43">
      <w:pPr>
        <w:spacing w:line="480" w:lineRule="auto"/>
        <w:rPr>
          <w:rFonts w:ascii="Times New Roman" w:hAnsi="Times New Roman" w:cs="Times New Roman"/>
          <w:sz w:val="24"/>
        </w:rPr>
      </w:pPr>
      <w:r w:rsidRPr="00800F43">
        <w:rPr>
          <w:rFonts w:ascii="Times New Roman" w:hAnsi="Times New Roman" w:cs="Times New Roman"/>
          <w:sz w:val="24"/>
        </w:rPr>
        <w:t>Diameter (in)</w:t>
      </w:r>
      <w:r w:rsidR="005C7BE5" w:rsidRPr="00800F43">
        <w:rPr>
          <w:rFonts w:ascii="Times New Roman" w:hAnsi="Times New Roman" w:cs="Times New Roman"/>
          <w:sz w:val="24"/>
        </w:rPr>
        <w:tab/>
      </w:r>
      <w:r w:rsidR="005C7BE5" w:rsidRPr="00800F43">
        <w:rPr>
          <w:rFonts w:ascii="Times New Roman" w:hAnsi="Times New Roman" w:cs="Times New Roman"/>
          <w:sz w:val="24"/>
        </w:rPr>
        <w:tab/>
        <w:t>= 3</w:t>
      </w:r>
    </w:p>
    <w:p w14:paraId="7688FF6A" w14:textId="77777777" w:rsidR="00C26B3A" w:rsidRPr="00800F43" w:rsidRDefault="005750BA" w:rsidP="00800F43">
      <w:pPr>
        <w:spacing w:line="480" w:lineRule="auto"/>
        <w:rPr>
          <w:rFonts w:ascii="Times New Roman" w:hAnsi="Times New Roman" w:cs="Times New Roman"/>
          <w:sz w:val="24"/>
        </w:rPr>
      </w:pPr>
      <w:r w:rsidRPr="00800F43">
        <w:rPr>
          <w:rFonts w:ascii="Times New Roman" w:hAnsi="Times New Roman" w:cs="Times New Roman"/>
          <w:sz w:val="24"/>
        </w:rPr>
        <w:t>Building (</w:t>
      </w:r>
      <w:r w:rsidR="00A90DE8" w:rsidRPr="00800F43">
        <w:rPr>
          <w:rFonts w:ascii="Times New Roman" w:hAnsi="Times New Roman" w:cs="Times New Roman"/>
          <w:sz w:val="24"/>
        </w:rPr>
        <w:t>125</w:t>
      </w:r>
      <w:r w:rsidRPr="00800F43">
        <w:rPr>
          <w:rFonts w:ascii="Times New Roman" w:hAnsi="Times New Roman" w:cs="Times New Roman"/>
          <w:sz w:val="24"/>
        </w:rPr>
        <w:t xml:space="preserve"> x 80</w:t>
      </w:r>
      <w:r w:rsidR="00752073" w:rsidRPr="00800F43">
        <w:rPr>
          <w:rFonts w:ascii="Times New Roman" w:hAnsi="Times New Roman" w:cs="Times New Roman"/>
          <w:sz w:val="24"/>
        </w:rPr>
        <w:t xml:space="preserve">)  </w:t>
      </w:r>
      <w:r w:rsidR="005C7BE5" w:rsidRPr="00800F43">
        <w:rPr>
          <w:rFonts w:ascii="Times New Roman" w:hAnsi="Times New Roman" w:cs="Times New Roman"/>
          <w:sz w:val="24"/>
        </w:rPr>
        <w:t xml:space="preserve">  </w:t>
      </w:r>
      <w:r w:rsidR="005C7BE5" w:rsidRPr="00800F43">
        <w:rPr>
          <w:rFonts w:ascii="Times New Roman" w:hAnsi="Times New Roman" w:cs="Times New Roman"/>
          <w:sz w:val="24"/>
        </w:rPr>
        <w:tab/>
      </w:r>
      <w:r w:rsidRPr="00800F43">
        <w:rPr>
          <w:rFonts w:ascii="Times New Roman" w:hAnsi="Times New Roman" w:cs="Times New Roman"/>
          <w:sz w:val="24"/>
        </w:rPr>
        <w:t xml:space="preserve">= 125 </w:t>
      </w:r>
      <w:r w:rsidR="00765D6F" w:rsidRPr="00800F43">
        <w:rPr>
          <w:rFonts w:ascii="Times New Roman" w:hAnsi="Times New Roman" w:cs="Times New Roman"/>
          <w:sz w:val="24"/>
        </w:rPr>
        <w:t>*</w:t>
      </w:r>
      <w:r w:rsidRPr="00800F43">
        <w:rPr>
          <w:rFonts w:ascii="Times New Roman" w:hAnsi="Times New Roman" w:cs="Times New Roman"/>
          <w:sz w:val="24"/>
        </w:rPr>
        <w:t xml:space="preserve"> 80</w:t>
      </w:r>
      <w:r w:rsidR="005C7BE5" w:rsidRPr="00800F43">
        <w:rPr>
          <w:rFonts w:ascii="Times New Roman" w:hAnsi="Times New Roman" w:cs="Times New Roman"/>
          <w:sz w:val="24"/>
        </w:rPr>
        <w:t xml:space="preserve"> = 10,000</w:t>
      </w:r>
    </w:p>
    <w:p w14:paraId="00BB705C" w14:textId="77777777" w:rsidR="005750BA" w:rsidRPr="00800F43" w:rsidRDefault="005750BA" w:rsidP="00800F43">
      <w:pPr>
        <w:spacing w:before="240" w:line="480" w:lineRule="auto"/>
        <w:rPr>
          <w:rFonts w:ascii="Times New Roman" w:hAnsi="Times New Roman" w:cs="Times New Roman"/>
          <w:sz w:val="24"/>
        </w:rPr>
      </w:pPr>
      <w:r w:rsidRPr="00800F43">
        <w:rPr>
          <w:rFonts w:ascii="Times New Roman" w:hAnsi="Times New Roman" w:cs="Times New Roman"/>
          <w:sz w:val="24"/>
        </w:rPr>
        <w:t>2A10B:C extinguisher</w:t>
      </w:r>
      <w:r w:rsidR="00800F43">
        <w:rPr>
          <w:rFonts w:ascii="Times New Roman" w:hAnsi="Times New Roman" w:cs="Times New Roman"/>
          <w:sz w:val="24"/>
        </w:rPr>
        <w:t xml:space="preserve"> </w:t>
      </w:r>
      <w:r w:rsidRPr="00800F43">
        <w:rPr>
          <w:rFonts w:ascii="Times New Roman" w:hAnsi="Times New Roman" w:cs="Times New Roman"/>
          <w:sz w:val="24"/>
        </w:rPr>
        <w:t>= Pi () x 30</w:t>
      </w:r>
      <w:r w:rsidRPr="00800F43">
        <w:rPr>
          <w:rFonts w:ascii="Times New Roman" w:hAnsi="Times New Roman" w:cs="Times New Roman"/>
          <w:sz w:val="24"/>
          <w:vertAlign w:val="superscript"/>
        </w:rPr>
        <w:t>2</w:t>
      </w:r>
      <w:r w:rsidR="005C7BE5" w:rsidRPr="00800F43">
        <w:rPr>
          <w:rFonts w:ascii="Times New Roman" w:hAnsi="Times New Roman" w:cs="Times New Roman"/>
          <w:sz w:val="24"/>
          <w:vertAlign w:val="superscript"/>
        </w:rPr>
        <w:t xml:space="preserve"> </w:t>
      </w:r>
      <w:r w:rsidR="005C7BE5" w:rsidRPr="00800F43">
        <w:rPr>
          <w:rFonts w:ascii="Times New Roman" w:hAnsi="Times New Roman" w:cs="Times New Roman"/>
          <w:sz w:val="24"/>
        </w:rPr>
        <w:t>= 2827</w:t>
      </w:r>
    </w:p>
    <w:p w14:paraId="31D22DCC" w14:textId="77777777" w:rsidR="005750BA" w:rsidRPr="00800F43" w:rsidRDefault="005750BA" w:rsidP="00800F43">
      <w:pPr>
        <w:spacing w:line="480" w:lineRule="auto"/>
        <w:rPr>
          <w:rFonts w:ascii="Times New Roman" w:hAnsi="Times New Roman" w:cs="Times New Roman"/>
          <w:sz w:val="24"/>
        </w:rPr>
      </w:pPr>
      <w:r w:rsidRPr="00800F43">
        <w:rPr>
          <w:rFonts w:ascii="Times New Roman" w:hAnsi="Times New Roman" w:cs="Times New Roman"/>
          <w:sz w:val="24"/>
        </w:rPr>
        <w:t>2A20B:C extinguisher</w:t>
      </w:r>
      <w:r w:rsidR="00800F43">
        <w:rPr>
          <w:rFonts w:ascii="Times New Roman" w:hAnsi="Times New Roman" w:cs="Times New Roman"/>
          <w:sz w:val="24"/>
        </w:rPr>
        <w:t xml:space="preserve"> </w:t>
      </w:r>
      <w:r w:rsidR="00233008" w:rsidRPr="00800F43">
        <w:rPr>
          <w:rFonts w:ascii="Times New Roman" w:hAnsi="Times New Roman" w:cs="Times New Roman"/>
          <w:sz w:val="24"/>
        </w:rPr>
        <w:t xml:space="preserve">= </w:t>
      </w:r>
      <w:r w:rsidR="00765D6F" w:rsidRPr="00800F43">
        <w:rPr>
          <w:rFonts w:ascii="Times New Roman" w:hAnsi="Times New Roman" w:cs="Times New Roman"/>
          <w:sz w:val="24"/>
        </w:rPr>
        <w:t>Pi () x 50</w:t>
      </w:r>
      <w:r w:rsidR="00765D6F" w:rsidRPr="00800F43">
        <w:rPr>
          <w:rFonts w:ascii="Times New Roman" w:hAnsi="Times New Roman" w:cs="Times New Roman"/>
          <w:sz w:val="24"/>
          <w:vertAlign w:val="superscript"/>
        </w:rPr>
        <w:t>2</w:t>
      </w:r>
      <w:r w:rsidR="005C7BE5" w:rsidRPr="00800F43">
        <w:rPr>
          <w:rFonts w:ascii="Times New Roman" w:hAnsi="Times New Roman" w:cs="Times New Roman"/>
          <w:sz w:val="24"/>
          <w:vertAlign w:val="superscript"/>
        </w:rPr>
        <w:t xml:space="preserve"> </w:t>
      </w:r>
      <w:r w:rsidR="005C7BE5" w:rsidRPr="00800F43">
        <w:rPr>
          <w:rFonts w:ascii="Times New Roman" w:hAnsi="Times New Roman" w:cs="Times New Roman"/>
          <w:sz w:val="24"/>
        </w:rPr>
        <w:t>= 7854</w:t>
      </w:r>
    </w:p>
    <w:p w14:paraId="6733C3AC" w14:textId="77777777" w:rsidR="00506102" w:rsidRPr="00800F43" w:rsidRDefault="00233008" w:rsidP="00800F43">
      <w:pPr>
        <w:spacing w:line="480" w:lineRule="auto"/>
        <w:rPr>
          <w:rFonts w:ascii="Times New Roman" w:hAnsi="Times New Roman" w:cs="Times New Roman"/>
          <w:sz w:val="24"/>
        </w:rPr>
      </w:pPr>
      <w:r w:rsidRPr="00800F43">
        <w:rPr>
          <w:rFonts w:ascii="Times New Roman" w:hAnsi="Times New Roman" w:cs="Times New Roman"/>
          <w:sz w:val="24"/>
        </w:rPr>
        <w:t>The c</w:t>
      </w:r>
      <w:r w:rsidR="00765D6F" w:rsidRPr="00800F43">
        <w:rPr>
          <w:rFonts w:ascii="Times New Roman" w:hAnsi="Times New Roman" w:cs="Times New Roman"/>
          <w:sz w:val="24"/>
        </w:rPr>
        <w:t xml:space="preserve">overage needed </w:t>
      </w:r>
      <w:r w:rsidRPr="00800F43">
        <w:rPr>
          <w:rFonts w:ascii="Times New Roman" w:hAnsi="Times New Roman" w:cs="Times New Roman"/>
          <w:sz w:val="24"/>
        </w:rPr>
        <w:t xml:space="preserve">for the molding room is </w:t>
      </w:r>
      <w:r w:rsidR="00765D6F" w:rsidRPr="00800F43">
        <w:rPr>
          <w:rFonts w:ascii="Times New Roman" w:hAnsi="Times New Roman" w:cs="Times New Roman"/>
          <w:sz w:val="24"/>
        </w:rPr>
        <w:t>10,000</w:t>
      </w:r>
    </w:p>
    <w:p w14:paraId="47E69DA6" w14:textId="77777777" w:rsidR="00233008" w:rsidRPr="00800F43" w:rsidRDefault="00233008" w:rsidP="00800F43">
      <w:pPr>
        <w:spacing w:line="480" w:lineRule="auto"/>
        <w:rPr>
          <w:rFonts w:ascii="Times New Roman" w:hAnsi="Times New Roman" w:cs="Times New Roman"/>
          <w:sz w:val="24"/>
        </w:rPr>
      </w:pPr>
      <w:r w:rsidRPr="00800F43">
        <w:rPr>
          <w:rFonts w:ascii="Times New Roman" w:hAnsi="Times New Roman" w:cs="Times New Roman"/>
          <w:sz w:val="24"/>
        </w:rPr>
        <w:t>However, the coverage provided is;</w:t>
      </w:r>
    </w:p>
    <w:p w14:paraId="753ACAB5" w14:textId="77777777" w:rsidR="00233008" w:rsidRPr="00800F43" w:rsidRDefault="00506102" w:rsidP="00800F43">
      <w:pPr>
        <w:spacing w:line="480" w:lineRule="auto"/>
        <w:ind w:firstLine="720"/>
        <w:rPr>
          <w:rFonts w:ascii="Times New Roman" w:hAnsi="Times New Roman" w:cs="Times New Roman"/>
          <w:sz w:val="24"/>
        </w:rPr>
      </w:pPr>
      <w:r w:rsidRPr="00800F43">
        <w:rPr>
          <w:rFonts w:ascii="Times New Roman" w:hAnsi="Times New Roman" w:cs="Times New Roman"/>
          <w:sz w:val="24"/>
        </w:rPr>
        <w:t>7854 x 2 + 2827 = 18,535</w:t>
      </w:r>
    </w:p>
    <w:p w14:paraId="6B7F870D" w14:textId="77777777" w:rsidR="00765D6F" w:rsidRPr="00800F43" w:rsidRDefault="00233008" w:rsidP="00800F43">
      <w:pPr>
        <w:spacing w:line="480" w:lineRule="auto"/>
        <w:rPr>
          <w:rFonts w:ascii="Times New Roman" w:hAnsi="Times New Roman" w:cs="Times New Roman"/>
          <w:sz w:val="24"/>
        </w:rPr>
      </w:pPr>
      <w:r w:rsidRPr="00800F43">
        <w:rPr>
          <w:rFonts w:ascii="Times New Roman" w:hAnsi="Times New Roman" w:cs="Times New Roman"/>
          <w:sz w:val="24"/>
        </w:rPr>
        <w:t>The design coverage used for the room =</w:t>
      </w:r>
      <w:r w:rsidR="00765D6F" w:rsidRPr="00800F43">
        <w:rPr>
          <w:rFonts w:ascii="Times New Roman" w:hAnsi="Times New Roman" w:cs="Times New Roman"/>
          <w:sz w:val="24"/>
        </w:rPr>
        <w:t xml:space="preserve"> </w:t>
      </w:r>
      <w:r w:rsidR="00506102" w:rsidRPr="00800F43">
        <w:rPr>
          <w:rFonts w:ascii="Times New Roman" w:hAnsi="Times New Roman" w:cs="Times New Roman"/>
          <w:sz w:val="24"/>
        </w:rPr>
        <w:t>18,535</w:t>
      </w:r>
    </w:p>
    <w:p w14:paraId="166CDCF6" w14:textId="77777777" w:rsidR="00AF5478" w:rsidRPr="00800F43" w:rsidRDefault="00506102" w:rsidP="00800F43">
      <w:pPr>
        <w:spacing w:line="480" w:lineRule="auto"/>
        <w:rPr>
          <w:rFonts w:ascii="Times New Roman" w:hAnsi="Times New Roman" w:cs="Times New Roman"/>
          <w:sz w:val="24"/>
        </w:rPr>
      </w:pPr>
      <w:r w:rsidRPr="00800F43">
        <w:rPr>
          <w:rFonts w:ascii="Times New Roman" w:hAnsi="Times New Roman" w:cs="Times New Roman"/>
          <w:sz w:val="24"/>
        </w:rPr>
        <w:t>Approximately 3 extinguishers needed for the welding shop</w:t>
      </w:r>
      <w:r w:rsidR="00233008" w:rsidRPr="00800F43">
        <w:rPr>
          <w:rFonts w:ascii="Times New Roman" w:hAnsi="Times New Roman" w:cs="Times New Roman"/>
          <w:sz w:val="24"/>
        </w:rPr>
        <w:t>, which are two 2A10B:C, and one 2A20B:C</w:t>
      </w:r>
      <w:r w:rsidR="00AF5478" w:rsidRPr="00800F43">
        <w:rPr>
          <w:rFonts w:ascii="Times New Roman" w:hAnsi="Times New Roman" w:cs="Times New Roman"/>
          <w:b/>
          <w:sz w:val="24"/>
        </w:rPr>
        <w:br w:type="page"/>
      </w:r>
    </w:p>
    <w:p w14:paraId="696577BF" w14:textId="77777777" w:rsidR="00393BC4" w:rsidRPr="00800F43" w:rsidRDefault="00134458" w:rsidP="00800F43">
      <w:pPr>
        <w:spacing w:line="480" w:lineRule="auto"/>
        <w:ind w:firstLine="720"/>
        <w:jc w:val="center"/>
        <w:rPr>
          <w:rFonts w:ascii="Times New Roman" w:hAnsi="Times New Roman" w:cs="Times New Roman"/>
          <w:b/>
          <w:sz w:val="24"/>
        </w:rPr>
      </w:pPr>
      <w:r w:rsidRPr="00800F43">
        <w:rPr>
          <w:rFonts w:ascii="Times New Roman" w:hAnsi="Times New Roman" w:cs="Times New Roman"/>
          <w:b/>
          <w:sz w:val="24"/>
        </w:rPr>
        <w:t>R</w:t>
      </w:r>
      <w:r w:rsidR="00393BC4" w:rsidRPr="00800F43">
        <w:rPr>
          <w:rFonts w:ascii="Times New Roman" w:hAnsi="Times New Roman" w:cs="Times New Roman"/>
          <w:b/>
          <w:sz w:val="24"/>
        </w:rPr>
        <w:t>eferences</w:t>
      </w:r>
    </w:p>
    <w:p w14:paraId="74AFC4EF" w14:textId="77777777" w:rsidR="00134458" w:rsidRPr="00800F43" w:rsidRDefault="00134458" w:rsidP="00800F43">
      <w:pPr>
        <w:spacing w:line="480" w:lineRule="auto"/>
        <w:ind w:left="720" w:hanging="720"/>
        <w:rPr>
          <w:rFonts w:ascii="Times New Roman" w:hAnsi="Times New Roman" w:cs="Times New Roman"/>
          <w:sz w:val="24"/>
        </w:rPr>
      </w:pPr>
      <w:r w:rsidRPr="00800F43">
        <w:rPr>
          <w:rFonts w:ascii="Times New Roman" w:hAnsi="Times New Roman" w:cs="Times New Roman"/>
          <w:color w:val="000000" w:themeColor="text1"/>
          <w:sz w:val="24"/>
        </w:rPr>
        <w:t xml:space="preserve">Canadian Centre for Occupational Health &amp; Safety. (2018). Acetone: OSH Answers. Retrieved from </w:t>
      </w:r>
      <w:hyperlink r:id="rId6" w:history="1">
        <w:r w:rsidR="009625CC" w:rsidRPr="00800F43">
          <w:rPr>
            <w:rStyle w:val="Hyperlink"/>
            <w:rFonts w:ascii="Times New Roman" w:hAnsi="Times New Roman" w:cs="Times New Roman"/>
            <w:color w:val="000000" w:themeColor="text1"/>
            <w:sz w:val="24"/>
          </w:rPr>
          <w:t>https://ccohs.ca/oshanswers/chemicals/chem_profiles/acetone.html</w:t>
        </w:r>
      </w:hyperlink>
    </w:p>
    <w:p w14:paraId="1622E9E8" w14:textId="77777777" w:rsidR="000A7532" w:rsidRPr="00800F43" w:rsidRDefault="000A7532" w:rsidP="00800F43">
      <w:pPr>
        <w:spacing w:line="480" w:lineRule="auto"/>
        <w:ind w:left="720" w:hanging="720"/>
        <w:rPr>
          <w:rFonts w:ascii="Times New Roman" w:hAnsi="Times New Roman" w:cs="Times New Roman"/>
          <w:sz w:val="24"/>
        </w:rPr>
      </w:pPr>
      <w:r w:rsidRPr="00800F43">
        <w:rPr>
          <w:rFonts w:ascii="Times New Roman" w:hAnsi="Times New Roman" w:cs="Times New Roman"/>
          <w:color w:val="000000" w:themeColor="text1"/>
          <w:sz w:val="24"/>
        </w:rPr>
        <w:t xml:space="preserve">Gas Data Book, 7th edition. (2001). Lower and Upper Explosive Limits for Flammable Gases and Vapors (LEL/UEL). Retrieved from </w:t>
      </w:r>
      <w:hyperlink r:id="rId7" w:history="1">
        <w:r w:rsidRPr="00800F43">
          <w:rPr>
            <w:rStyle w:val="Hyperlink"/>
            <w:rFonts w:ascii="Times New Roman" w:hAnsi="Times New Roman" w:cs="Times New Roman"/>
            <w:color w:val="000000" w:themeColor="text1"/>
            <w:sz w:val="24"/>
          </w:rPr>
          <w:t>https://www.mathesongas.com/pdfs/products/Lower-(LEL)-&amp;-Upper-(UEL)-Explosive-Limits-.pdf</w:t>
        </w:r>
      </w:hyperlink>
    </w:p>
    <w:p w14:paraId="54741E1B" w14:textId="77777777" w:rsidR="000A7532" w:rsidRPr="00800F43" w:rsidRDefault="000A7532" w:rsidP="00800F43">
      <w:pPr>
        <w:spacing w:line="480" w:lineRule="auto"/>
        <w:ind w:left="720" w:hanging="720"/>
        <w:rPr>
          <w:rFonts w:ascii="Times New Roman" w:hAnsi="Times New Roman" w:cs="Times New Roman"/>
          <w:color w:val="000000" w:themeColor="text1"/>
          <w:sz w:val="24"/>
        </w:rPr>
      </w:pPr>
      <w:r w:rsidRPr="00800F43">
        <w:rPr>
          <w:rFonts w:ascii="Times New Roman" w:hAnsi="Times New Roman" w:cs="Times New Roman"/>
          <w:color w:val="000000" w:themeColor="text1"/>
          <w:sz w:val="24"/>
        </w:rPr>
        <w:t xml:space="preserve">Safety and Health Topics | Confined Spaces | Occupational Safety and Health Administration. Retrieved from </w:t>
      </w:r>
      <w:hyperlink r:id="rId8" w:history="1">
        <w:r w:rsidRPr="00800F43">
          <w:rPr>
            <w:rStyle w:val="Hyperlink"/>
            <w:rFonts w:ascii="Times New Roman" w:hAnsi="Times New Roman" w:cs="Times New Roman"/>
            <w:color w:val="000000" w:themeColor="text1"/>
            <w:sz w:val="24"/>
          </w:rPr>
          <w:t>https://www.osha.gov/SLTC/confinedspaces/index.html</w:t>
        </w:r>
      </w:hyperlink>
    </w:p>
    <w:p w14:paraId="05B3CDD3" w14:textId="77777777" w:rsidR="009625CC" w:rsidRPr="00800F43" w:rsidRDefault="009625CC" w:rsidP="00800F43">
      <w:pPr>
        <w:spacing w:line="480" w:lineRule="auto"/>
        <w:ind w:left="720" w:hanging="720"/>
        <w:rPr>
          <w:rFonts w:ascii="Times New Roman" w:hAnsi="Times New Roman" w:cs="Times New Roman"/>
          <w:color w:val="000000" w:themeColor="text1"/>
          <w:sz w:val="24"/>
        </w:rPr>
      </w:pPr>
      <w:r w:rsidRPr="00800F43">
        <w:rPr>
          <w:rFonts w:ascii="Times New Roman" w:hAnsi="Times New Roman" w:cs="Times New Roman"/>
          <w:color w:val="000000" w:themeColor="text1"/>
          <w:sz w:val="24"/>
        </w:rPr>
        <w:t>Yates, W. (2014). Safety professional's reference &amp; study guide (2nd ed., p. 833). Boca Raton: Taylor and Francis Group</w:t>
      </w:r>
    </w:p>
    <w:p w14:paraId="5DEBCD39" w14:textId="77777777" w:rsidR="00A803FC" w:rsidRPr="00800F43" w:rsidRDefault="00A803FC" w:rsidP="00800F43">
      <w:pPr>
        <w:spacing w:line="480" w:lineRule="auto"/>
        <w:ind w:left="720"/>
        <w:rPr>
          <w:rFonts w:ascii="Times New Roman" w:hAnsi="Times New Roman" w:cs="Times New Roman"/>
          <w:sz w:val="24"/>
        </w:rPr>
      </w:pPr>
    </w:p>
    <w:sectPr w:rsidR="00A803FC" w:rsidRPr="00800F43" w:rsidSect="00800F4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73B60" w14:textId="77777777" w:rsidR="002347B1" w:rsidRDefault="002347B1" w:rsidP="00800F43">
      <w:pPr>
        <w:spacing w:after="0" w:line="240" w:lineRule="auto"/>
      </w:pPr>
      <w:r>
        <w:separator/>
      </w:r>
    </w:p>
  </w:endnote>
  <w:endnote w:type="continuationSeparator" w:id="0">
    <w:p w14:paraId="4D7A838C" w14:textId="77777777" w:rsidR="002347B1" w:rsidRDefault="002347B1" w:rsidP="00800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FB055A" w14:textId="77777777" w:rsidR="002347B1" w:rsidRDefault="002347B1" w:rsidP="00800F43">
      <w:pPr>
        <w:spacing w:after="0" w:line="240" w:lineRule="auto"/>
      </w:pPr>
      <w:r>
        <w:separator/>
      </w:r>
    </w:p>
  </w:footnote>
  <w:footnote w:type="continuationSeparator" w:id="0">
    <w:p w14:paraId="13288A8A" w14:textId="77777777" w:rsidR="002347B1" w:rsidRDefault="002347B1" w:rsidP="00800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A1981" w14:textId="77777777" w:rsidR="00800F43" w:rsidRPr="00800F43" w:rsidRDefault="00800F43">
    <w:pPr>
      <w:pStyle w:val="Header"/>
      <w:jc w:val="right"/>
      <w:rPr>
        <w:rFonts w:ascii="Times New Roman" w:hAnsi="Times New Roman" w:cs="Times New Roman"/>
        <w:sz w:val="24"/>
      </w:rPr>
    </w:pPr>
    <w:r w:rsidRPr="00800F43">
      <w:rPr>
        <w:rFonts w:ascii="Times New Roman" w:hAnsi="Times New Roman" w:cs="Times New Roman"/>
        <w:sz w:val="24"/>
      </w:rPr>
      <w:t>FIRE PREVENTION AND PROTECTION REPORT</w:t>
    </w:r>
    <w:r w:rsidRPr="00800F43">
      <w:rPr>
        <w:rFonts w:ascii="Times New Roman" w:hAnsi="Times New Roman" w:cs="Times New Roman"/>
        <w:sz w:val="24"/>
      </w:rPr>
      <w:tab/>
    </w:r>
    <w:sdt>
      <w:sdtPr>
        <w:rPr>
          <w:rFonts w:ascii="Times New Roman" w:hAnsi="Times New Roman" w:cs="Times New Roman"/>
          <w:sz w:val="24"/>
        </w:rPr>
        <w:id w:val="115904407"/>
        <w:docPartObj>
          <w:docPartGallery w:val="Page Numbers (Top of Page)"/>
          <w:docPartUnique/>
        </w:docPartObj>
      </w:sdtPr>
      <w:sdtEndPr/>
      <w:sdtContent>
        <w:r w:rsidRPr="00800F43">
          <w:rPr>
            <w:rFonts w:ascii="Times New Roman" w:hAnsi="Times New Roman" w:cs="Times New Roman"/>
            <w:sz w:val="24"/>
          </w:rPr>
          <w:fldChar w:fldCharType="begin"/>
        </w:r>
        <w:r w:rsidRPr="00800F43">
          <w:rPr>
            <w:rFonts w:ascii="Times New Roman" w:hAnsi="Times New Roman" w:cs="Times New Roman"/>
            <w:sz w:val="24"/>
          </w:rPr>
          <w:instrText xml:space="preserve"> PAGE   \* MERGEFORMAT </w:instrText>
        </w:r>
        <w:r w:rsidRPr="00800F43">
          <w:rPr>
            <w:rFonts w:ascii="Times New Roman" w:hAnsi="Times New Roman" w:cs="Times New Roman"/>
            <w:sz w:val="24"/>
          </w:rPr>
          <w:fldChar w:fldCharType="separate"/>
        </w:r>
        <w:r>
          <w:rPr>
            <w:rFonts w:ascii="Times New Roman" w:hAnsi="Times New Roman" w:cs="Times New Roman"/>
            <w:noProof/>
            <w:sz w:val="24"/>
          </w:rPr>
          <w:t>5</w:t>
        </w:r>
        <w:r w:rsidRPr="00800F43">
          <w:rPr>
            <w:rFonts w:ascii="Times New Roman" w:hAnsi="Times New Roman" w:cs="Times New Roman"/>
            <w:sz w:val="24"/>
          </w:rPr>
          <w:fldChar w:fldCharType="end"/>
        </w:r>
      </w:sdtContent>
    </w:sdt>
  </w:p>
  <w:p w14:paraId="3DA15948" w14:textId="77777777" w:rsidR="00800F43" w:rsidRPr="00800F43" w:rsidRDefault="00800F43">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1B9B6" w14:textId="77777777" w:rsidR="00800F43" w:rsidRPr="00800F43" w:rsidRDefault="00800F43">
    <w:pPr>
      <w:pStyle w:val="Header"/>
      <w:jc w:val="right"/>
      <w:rPr>
        <w:rFonts w:ascii="Times New Roman" w:hAnsi="Times New Roman" w:cs="Times New Roman"/>
        <w:sz w:val="24"/>
      </w:rPr>
    </w:pPr>
    <w:r w:rsidRPr="00800F43">
      <w:rPr>
        <w:rFonts w:ascii="Times New Roman" w:hAnsi="Times New Roman" w:cs="Times New Roman"/>
        <w:sz w:val="24"/>
      </w:rPr>
      <w:t xml:space="preserve">Running Head: FIRE PREVENTION AND PROTECTION REPORT </w:t>
    </w:r>
    <w:r w:rsidRPr="00800F43">
      <w:rPr>
        <w:rFonts w:ascii="Times New Roman" w:hAnsi="Times New Roman" w:cs="Times New Roman"/>
        <w:sz w:val="24"/>
      </w:rPr>
      <w:tab/>
    </w:r>
    <w:sdt>
      <w:sdtPr>
        <w:rPr>
          <w:rFonts w:ascii="Times New Roman" w:hAnsi="Times New Roman" w:cs="Times New Roman"/>
          <w:sz w:val="24"/>
        </w:rPr>
        <w:id w:val="115904445"/>
        <w:docPartObj>
          <w:docPartGallery w:val="Page Numbers (Top of Page)"/>
          <w:docPartUnique/>
        </w:docPartObj>
      </w:sdtPr>
      <w:sdtEndPr/>
      <w:sdtContent>
        <w:r w:rsidRPr="00800F43">
          <w:rPr>
            <w:rFonts w:ascii="Times New Roman" w:hAnsi="Times New Roman" w:cs="Times New Roman"/>
            <w:sz w:val="24"/>
          </w:rPr>
          <w:fldChar w:fldCharType="begin"/>
        </w:r>
        <w:r w:rsidRPr="00800F43">
          <w:rPr>
            <w:rFonts w:ascii="Times New Roman" w:hAnsi="Times New Roman" w:cs="Times New Roman"/>
            <w:sz w:val="24"/>
          </w:rPr>
          <w:instrText xml:space="preserve"> PAGE   \* MERGEFORMAT </w:instrText>
        </w:r>
        <w:r w:rsidRPr="00800F43">
          <w:rPr>
            <w:rFonts w:ascii="Times New Roman" w:hAnsi="Times New Roman" w:cs="Times New Roman"/>
            <w:sz w:val="24"/>
          </w:rPr>
          <w:fldChar w:fldCharType="separate"/>
        </w:r>
        <w:r>
          <w:rPr>
            <w:rFonts w:ascii="Times New Roman" w:hAnsi="Times New Roman" w:cs="Times New Roman"/>
            <w:noProof/>
            <w:sz w:val="24"/>
          </w:rPr>
          <w:t>1</w:t>
        </w:r>
        <w:r w:rsidRPr="00800F43">
          <w:rPr>
            <w:rFonts w:ascii="Times New Roman" w:hAnsi="Times New Roman" w:cs="Times New Roman"/>
            <w:sz w:val="24"/>
          </w:rPr>
          <w:fldChar w:fldCharType="end"/>
        </w:r>
      </w:sdtContent>
    </w:sdt>
  </w:p>
  <w:p w14:paraId="7A6E6896" w14:textId="77777777" w:rsidR="00800F43" w:rsidRPr="00800F43" w:rsidRDefault="00800F43">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6FF"/>
    <w:rsid w:val="0000741A"/>
    <w:rsid w:val="00014F3D"/>
    <w:rsid w:val="00046D94"/>
    <w:rsid w:val="000A7532"/>
    <w:rsid w:val="00134458"/>
    <w:rsid w:val="001E0FC4"/>
    <w:rsid w:val="001E4518"/>
    <w:rsid w:val="00221F35"/>
    <w:rsid w:val="00233008"/>
    <w:rsid w:val="002347B1"/>
    <w:rsid w:val="00274842"/>
    <w:rsid w:val="00297EC2"/>
    <w:rsid w:val="00305AC2"/>
    <w:rsid w:val="00372256"/>
    <w:rsid w:val="00393BC4"/>
    <w:rsid w:val="0040082C"/>
    <w:rsid w:val="00506102"/>
    <w:rsid w:val="005063BA"/>
    <w:rsid w:val="00541819"/>
    <w:rsid w:val="00563689"/>
    <w:rsid w:val="005750BA"/>
    <w:rsid w:val="00597C56"/>
    <w:rsid w:val="005C7BE5"/>
    <w:rsid w:val="006D1C5B"/>
    <w:rsid w:val="00752073"/>
    <w:rsid w:val="007616CE"/>
    <w:rsid w:val="00765D6F"/>
    <w:rsid w:val="0078273A"/>
    <w:rsid w:val="007C3FFF"/>
    <w:rsid w:val="00800F43"/>
    <w:rsid w:val="008665F3"/>
    <w:rsid w:val="008A6A27"/>
    <w:rsid w:val="008B1477"/>
    <w:rsid w:val="00936CAF"/>
    <w:rsid w:val="009625CC"/>
    <w:rsid w:val="00986AF5"/>
    <w:rsid w:val="009B50CA"/>
    <w:rsid w:val="009F4400"/>
    <w:rsid w:val="00A04C49"/>
    <w:rsid w:val="00A803FC"/>
    <w:rsid w:val="00A90DE8"/>
    <w:rsid w:val="00AD5683"/>
    <w:rsid w:val="00AF5478"/>
    <w:rsid w:val="00B1695B"/>
    <w:rsid w:val="00B359CA"/>
    <w:rsid w:val="00C26B3A"/>
    <w:rsid w:val="00C276FF"/>
    <w:rsid w:val="00C91EA7"/>
    <w:rsid w:val="00CF0FB0"/>
    <w:rsid w:val="00D51CAE"/>
    <w:rsid w:val="00DB3739"/>
    <w:rsid w:val="00DD002D"/>
    <w:rsid w:val="00E00D12"/>
    <w:rsid w:val="00E05763"/>
    <w:rsid w:val="00E3264D"/>
    <w:rsid w:val="00ED400A"/>
    <w:rsid w:val="00F25BDB"/>
    <w:rsid w:val="00F477CC"/>
    <w:rsid w:val="00F47BCA"/>
    <w:rsid w:val="00FD3D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58857"/>
  <w15:docId w15:val="{CFFF60AF-F3E3-4206-977F-FF3DFBFFA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2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3BC4"/>
    <w:rPr>
      <w:color w:val="0563C1" w:themeColor="hyperlink"/>
      <w:u w:val="single"/>
    </w:rPr>
  </w:style>
  <w:style w:type="character" w:customStyle="1" w:styleId="UnresolvedMention1">
    <w:name w:val="Unresolved Mention1"/>
    <w:basedOn w:val="DefaultParagraphFont"/>
    <w:uiPriority w:val="99"/>
    <w:semiHidden/>
    <w:unhideWhenUsed/>
    <w:rsid w:val="00393BC4"/>
    <w:rPr>
      <w:color w:val="605E5C"/>
      <w:shd w:val="clear" w:color="auto" w:fill="E1DFDD"/>
    </w:rPr>
  </w:style>
  <w:style w:type="character" w:styleId="FollowedHyperlink">
    <w:name w:val="FollowedHyperlink"/>
    <w:basedOn w:val="DefaultParagraphFont"/>
    <w:uiPriority w:val="99"/>
    <w:semiHidden/>
    <w:unhideWhenUsed/>
    <w:rsid w:val="000A7532"/>
    <w:rPr>
      <w:color w:val="954F72" w:themeColor="followedHyperlink"/>
      <w:u w:val="single"/>
    </w:rPr>
  </w:style>
  <w:style w:type="paragraph" w:styleId="Header">
    <w:name w:val="header"/>
    <w:basedOn w:val="Normal"/>
    <w:link w:val="HeaderChar"/>
    <w:uiPriority w:val="99"/>
    <w:unhideWhenUsed/>
    <w:rsid w:val="00800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F43"/>
  </w:style>
  <w:style w:type="paragraph" w:styleId="Footer">
    <w:name w:val="footer"/>
    <w:basedOn w:val="Normal"/>
    <w:link w:val="FooterChar"/>
    <w:uiPriority w:val="99"/>
    <w:semiHidden/>
    <w:unhideWhenUsed/>
    <w:rsid w:val="00800F4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0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7204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ha.gov/SLTC/confinedspaces/index.html" TargetMode="External"/><Relationship Id="rId3" Type="http://schemas.openxmlformats.org/officeDocument/2006/relationships/webSettings" Target="webSettings.xml"/><Relationship Id="rId7" Type="http://schemas.openxmlformats.org/officeDocument/2006/relationships/hyperlink" Target="https://www.mathesongas.com/pdfs/products/Lower-(LEL)-&amp;-Upper-(UEL)-Explosive-Limits-.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cohs.ca/oshanswers/chemicals/chem_profiles/acetone.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1080</Words>
  <Characters>6160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anishastallworth1993@outlook.com</dc:creator>
  <cp:lastModifiedBy>jacqueline dunson</cp:lastModifiedBy>
  <cp:revision>2</cp:revision>
  <dcterms:created xsi:type="dcterms:W3CDTF">2019-12-24T18:35:00Z</dcterms:created>
  <dcterms:modified xsi:type="dcterms:W3CDTF">2019-12-24T18:35:00Z</dcterms:modified>
</cp:coreProperties>
</file>